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HAnsi" w:hAnsiTheme="minorHAnsi" w:eastAsiaTheme="majorEastAsia"/>
          <w:b/>
          <w:sz w:val="28"/>
          <w:szCs w:val="28"/>
        </w:rPr>
      </w:pPr>
      <w:r>
        <w:rPr>
          <w:rFonts w:cs="宋体" w:asciiTheme="minorHAnsi" w:hAnsiTheme="minorHAnsi" w:eastAsiaTheme="majorEastAsia"/>
          <w:b/>
          <w:sz w:val="28"/>
          <w:szCs w:val="28"/>
        </w:rPr>
        <w:t>常春藤宾夕法尼亚大学</w:t>
      </w:r>
    </w:p>
    <w:p>
      <w:pPr>
        <w:spacing w:line="360" w:lineRule="auto"/>
        <w:jc w:val="center"/>
        <w:rPr>
          <w:rFonts w:asciiTheme="minorHAnsi" w:hAnsiTheme="minorHAnsi" w:eastAsiaTheme="majorEastAsia"/>
          <w:b/>
          <w:sz w:val="28"/>
          <w:szCs w:val="28"/>
        </w:rPr>
      </w:pPr>
      <w:r>
        <w:rPr>
          <w:rFonts w:cs="宋体" w:asciiTheme="minorHAnsi" w:hAnsiTheme="minorHAnsi" w:eastAsiaTheme="majorEastAsia"/>
          <w:b/>
          <w:sz w:val="28"/>
          <w:szCs w:val="28"/>
        </w:rPr>
        <w:t>“创新创业与领导力发展项目”选拔通知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 w:eastAsiaTheme="majorEastAsia"/>
          <w:kern w:val="0"/>
          <w:szCs w:val="21"/>
        </w:rPr>
        <w:t>201</w:t>
      </w:r>
      <w:r>
        <w:rPr>
          <w:rFonts w:hint="eastAsia" w:cs="Calibri" w:asciiTheme="minorHAnsi" w:hAnsiTheme="minorHAnsi" w:eastAsiaTheme="majorEastAsia"/>
          <w:kern w:val="0"/>
          <w:szCs w:val="21"/>
        </w:rPr>
        <w:t>8</w:t>
      </w:r>
      <w:r>
        <w:rPr>
          <w:rFonts w:cs="Calibri" w:asciiTheme="minorHAnsi" w:hAnsiTheme="minorHAnsi" w:eastAsiaTheme="majorEastAsia"/>
          <w:kern w:val="0"/>
          <w:szCs w:val="21"/>
        </w:rPr>
        <w:t>年</w:t>
      </w:r>
      <w:r>
        <w:rPr>
          <w:rFonts w:hint="eastAsia" w:cs="Calibri" w:asciiTheme="minorHAnsi" w:hAnsiTheme="minorHAnsi" w:eastAsiaTheme="majorEastAsia"/>
          <w:kern w:val="0"/>
          <w:szCs w:val="21"/>
        </w:rPr>
        <w:t>寒</w:t>
      </w:r>
      <w:r>
        <w:rPr>
          <w:rFonts w:cs="Calibri" w:asciiTheme="minorHAnsi" w:hAnsiTheme="minorHAnsi" w:eastAsiaTheme="majorEastAsia"/>
          <w:kern w:val="0"/>
          <w:szCs w:val="21"/>
        </w:rPr>
        <w:t>假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/>
          <w:szCs w:val="21"/>
        </w:rPr>
      </w:pPr>
    </w:p>
    <w:p>
      <w:pPr>
        <w:spacing w:line="360" w:lineRule="auto"/>
        <w:rPr>
          <w:rFonts w:asciiTheme="minorHAnsi" w:hAnsiTheme="minorHAnsi" w:eastAsiaTheme="majorEastAsia"/>
          <w:b/>
          <w:szCs w:val="21"/>
        </w:rPr>
      </w:pPr>
      <w:r>
        <w:rPr>
          <w:rFonts w:asciiTheme="minorHAnsi" w:hAnsiTheme="minorHAnsi" w:eastAsiaTheme="majorEastAsia"/>
          <w:b/>
          <w:szCs w:val="21"/>
        </w:rPr>
        <w:t>一、项目特点：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/>
          <w:b/>
          <w:szCs w:val="21"/>
        </w:rPr>
      </w:pPr>
      <w:r>
        <w:rPr>
          <w:rFonts w:asciiTheme="minorHAnsi" w:hAnsiTheme="minorHAnsi" w:eastAsiaTheme="majorEastAsia"/>
          <w:b/>
          <w:szCs w:val="21"/>
        </w:rPr>
        <w:t>圆梦“常春藤”——宾夕法尼亚大学</w:t>
      </w:r>
    </w:p>
    <w:p>
      <w:pPr>
        <w:pStyle w:val="13"/>
        <w:spacing w:before="156" w:beforeLines="50" w:after="156" w:afterLines="50"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全球顶尖的私立</w:t>
      </w:r>
      <w:r>
        <w:fldChar w:fldCharType="begin"/>
      </w:r>
      <w:r>
        <w:instrText xml:space="preserve"> HYPERLINK "http://baike.baidu.com/view/784491.htm" \t "_blank" </w:instrText>
      </w:r>
      <w:r>
        <w:fldChar w:fldCharType="separate"/>
      </w:r>
      <w:r>
        <w:rPr>
          <w:rStyle w:val="9"/>
          <w:rFonts w:asciiTheme="minorHAnsi" w:hAnsiTheme="minorHAnsi" w:eastAsiaTheme="majorEastAsia"/>
          <w:color w:val="auto"/>
          <w:sz w:val="21"/>
          <w:szCs w:val="21"/>
          <w:u w:val="none"/>
          <w:shd w:val="clear" w:color="auto" w:fill="FFFFFF"/>
          <w:lang w:eastAsia="zh-CN"/>
        </w:rPr>
        <w:t>研究型大学</w:t>
      </w:r>
      <w:r>
        <w:rPr>
          <w:rStyle w:val="9"/>
          <w:rFonts w:asciiTheme="minorHAnsi" w:hAnsiTheme="minorHAnsi" w:eastAsiaTheme="majorEastAsia"/>
          <w:color w:val="auto"/>
          <w:sz w:val="21"/>
          <w:szCs w:val="21"/>
          <w:u w:val="none"/>
          <w:shd w:val="clear" w:color="auto" w:fill="FFFFFF"/>
          <w:lang w:eastAsia="zh-CN"/>
        </w:rPr>
        <w:fldChar w:fldCharType="end"/>
      </w: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，著名的八所</w:t>
      </w:r>
      <w:r>
        <w:fldChar w:fldCharType="begin"/>
      </w:r>
      <w:r>
        <w:instrText xml:space="preserve"> HYPERLINK "http://baike.baidu.com/view/73935.htm" \t "_blank" </w:instrText>
      </w:r>
      <w:r>
        <w:fldChar w:fldCharType="separate"/>
      </w:r>
      <w:r>
        <w:rPr>
          <w:rStyle w:val="9"/>
          <w:rFonts w:asciiTheme="minorHAnsi" w:hAnsiTheme="minorHAnsi" w:eastAsiaTheme="majorEastAsia"/>
          <w:color w:val="auto"/>
          <w:sz w:val="21"/>
          <w:szCs w:val="21"/>
          <w:u w:val="none"/>
          <w:shd w:val="clear" w:color="auto" w:fill="FFFFFF"/>
          <w:lang w:eastAsia="zh-CN"/>
        </w:rPr>
        <w:t>常春藤盟校</w:t>
      </w:r>
      <w:r>
        <w:rPr>
          <w:rStyle w:val="9"/>
          <w:rFonts w:asciiTheme="minorHAnsi" w:hAnsiTheme="minorHAnsi" w:eastAsiaTheme="majorEastAsia"/>
          <w:color w:val="auto"/>
          <w:sz w:val="21"/>
          <w:szCs w:val="21"/>
          <w:u w:val="none"/>
          <w:shd w:val="clear" w:color="auto" w:fill="FFFFFF"/>
          <w:lang w:eastAsia="zh-CN"/>
        </w:rPr>
        <w:fldChar w:fldCharType="end"/>
      </w: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之一，全美第</w:t>
      </w:r>
      <w:r>
        <w:rPr>
          <w:rFonts w:hint="eastAsia"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8</w:t>
      </w: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名，全球第1</w:t>
      </w:r>
      <w:r>
        <w:rPr>
          <w:rFonts w:hint="eastAsia"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7</w:t>
      </w: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名，被评为全美最受欢迎大学之一。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项目学生均可获得宾夕法尼亚大学学生卡，可享受同本校学生一样的资源，包括图书馆（Van Pelt 图书馆, 费舍美术图书馆），博物馆（宾夕法尼亚大学考古学博物馆、人类学博物馆，亚瑟罗斯画廊）及户外娱乐设施（宾夕法尼亚大学公园）等。</w:t>
      </w:r>
    </w:p>
    <w:p>
      <w:pPr>
        <w:pStyle w:val="14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Theme="minorHAnsi" w:hAnsiTheme="minorHAnsi" w:eastAsiaTheme="majorEastAsia"/>
          <w:bCs/>
          <w:kern w:val="0"/>
          <w:szCs w:val="21"/>
        </w:rPr>
      </w:pPr>
      <w:r>
        <w:rPr>
          <w:rFonts w:asciiTheme="minorHAnsi" w:hAnsiTheme="minorHAnsi" w:eastAsiaTheme="majorEastAsia"/>
          <w:b/>
          <w:bCs/>
          <w:kern w:val="0"/>
          <w:szCs w:val="21"/>
        </w:rPr>
        <w:t>整合最佳的教育资源和创新创业资源</w:t>
      </w:r>
    </w:p>
    <w:p>
      <w:pPr>
        <w:widowControl/>
        <w:spacing w:before="156" w:beforeLines="50" w:after="156" w:afterLines="50" w:line="360" w:lineRule="auto"/>
        <w:ind w:firstLine="420" w:firstLineChars="200"/>
        <w:jc w:val="left"/>
        <w:rPr>
          <w:rFonts w:asciiTheme="minorHAnsi" w:hAnsiTheme="minorHAnsi" w:eastAsiaTheme="majorEastAsia"/>
          <w:bCs/>
          <w:kern w:val="0"/>
          <w:szCs w:val="21"/>
        </w:rPr>
      </w:pPr>
      <w:r>
        <w:rPr>
          <w:rFonts w:asciiTheme="minorHAnsi" w:hAnsiTheme="minorHAnsi" w:eastAsiaTheme="majorEastAsia"/>
          <w:bCs/>
          <w:kern w:val="0"/>
          <w:szCs w:val="21"/>
        </w:rPr>
        <w:t>本项目将以常春藤名校为学习基地，以创新创业中心费城为参观交流基地。我校将</w:t>
      </w:r>
      <w:r>
        <w:rPr>
          <w:rFonts w:asciiTheme="minorHAnsi" w:hAnsiTheme="minorHAnsi" w:eastAsiaTheme="majorEastAsia"/>
          <w:szCs w:val="21"/>
          <w:shd w:val="clear" w:color="auto" w:fill="FFFFFF"/>
        </w:rPr>
        <w:t>美国</w:t>
      </w:r>
      <w:r>
        <w:rPr>
          <w:rStyle w:val="8"/>
          <w:rFonts w:asciiTheme="minorHAnsi" w:hAnsiTheme="minorHAnsi" w:eastAsiaTheme="majorEastAsia"/>
          <w:i w:val="0"/>
          <w:iCs w:val="0"/>
          <w:szCs w:val="21"/>
          <w:shd w:val="clear" w:color="auto" w:fill="FFFFFF"/>
        </w:rPr>
        <w:t>第一所</w:t>
      </w:r>
      <w:r>
        <w:rPr>
          <w:rFonts w:asciiTheme="minorHAnsi" w:hAnsiTheme="minorHAnsi" w:eastAsiaTheme="majorEastAsia"/>
          <w:szCs w:val="21"/>
          <w:shd w:val="clear" w:color="auto" w:fill="FFFFFF"/>
        </w:rPr>
        <w:t>现代意义上的</w:t>
      </w:r>
      <w:r>
        <w:rPr>
          <w:rStyle w:val="8"/>
          <w:rFonts w:asciiTheme="minorHAnsi" w:hAnsiTheme="minorHAnsi" w:eastAsiaTheme="majorEastAsia"/>
          <w:i w:val="0"/>
          <w:iCs w:val="0"/>
          <w:szCs w:val="21"/>
          <w:shd w:val="clear" w:color="auto" w:fill="FFFFFF"/>
        </w:rPr>
        <w:t>大学——宾夕法尼亚大学</w:t>
      </w:r>
      <w:r>
        <w:rPr>
          <w:rFonts w:asciiTheme="minorHAnsi" w:hAnsiTheme="minorHAnsi" w:eastAsiaTheme="majorEastAsia"/>
          <w:bCs/>
          <w:kern w:val="0"/>
          <w:szCs w:val="21"/>
        </w:rPr>
        <w:t>作为开展创新创业教育的第二课堂，项目同学在此进行核心课程学习，听取世界级顶尖专家学者讲座，切身参与创新创业竞赛，学会像创业者一样思考，如领导者一样决策。</w:t>
      </w:r>
    </w:p>
    <w:p>
      <w:pPr>
        <w:pStyle w:val="13"/>
        <w:numPr>
          <w:ilvl w:val="0"/>
          <w:numId w:val="1"/>
        </w:numPr>
        <w:spacing w:before="156" w:beforeLines="50" w:after="156" w:afterLines="50" w:line="360" w:lineRule="auto"/>
        <w:rPr>
          <w:rFonts w:asciiTheme="minorHAnsi" w:hAnsiTheme="minorHAnsi" w:eastAsiaTheme="majorEastAsia"/>
          <w:b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sz w:val="21"/>
          <w:szCs w:val="21"/>
          <w:lang w:eastAsia="zh-CN"/>
        </w:rPr>
        <w:t>巩固基础技能，拓展创新创业技巧</w:t>
      </w:r>
    </w:p>
    <w:p>
      <w:pPr>
        <w:pStyle w:val="13"/>
        <w:spacing w:before="156" w:beforeLines="50" w:after="156" w:afterLines="50" w:line="360" w:lineRule="auto"/>
        <w:ind w:firstLine="405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课程安排着眼于拓宽学生的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创新思维，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提升学生的领导能力、演讲技巧，同时全方位培养学生英语的听、说、读、写基础技能。项目学生还将通过对费城这个东部创新之城的名企参观，近距离观察美国企业，深入了解企业创新创业环境和经营管理模式，切实将理念与实践相结合。</w:t>
      </w:r>
    </w:p>
    <w:p>
      <w:pPr>
        <w:pStyle w:val="14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Theme="minorHAnsi" w:hAnsiTheme="minorHAnsi" w:eastAsiaTheme="majorEastAsia"/>
          <w:bCs/>
          <w:kern w:val="0"/>
          <w:szCs w:val="21"/>
        </w:rPr>
      </w:pPr>
      <w:r>
        <w:rPr>
          <w:rFonts w:asciiTheme="minorHAnsi" w:hAnsiTheme="minorHAnsi" w:eastAsiaTheme="majorEastAsia"/>
          <w:b/>
          <w:bCs/>
          <w:kern w:val="0"/>
          <w:szCs w:val="21"/>
        </w:rPr>
        <w:t>从历史名城费城，全方位体验美国的社会文化环境</w:t>
      </w:r>
    </w:p>
    <w:p>
      <w:pPr>
        <w:pStyle w:val="13"/>
        <w:spacing w:line="360" w:lineRule="auto"/>
        <w:ind w:firstLine="405"/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费城是美国最古老、最具历史意义的城市之一，1775年在此通过《</w:t>
      </w:r>
      <w:r>
        <w:fldChar w:fldCharType="begin"/>
      </w:r>
      <w:r>
        <w:instrText xml:space="preserve"> HYPERLINK "http://baike.baidu.com/subview/49962/9075383.htm" \t "_blank" </w:instrText>
      </w:r>
      <w:r>
        <w:fldChar w:fldCharType="separate"/>
      </w:r>
      <w:r>
        <w:rPr>
          <w:rStyle w:val="9"/>
          <w:rFonts w:asciiTheme="minorHAnsi" w:hAnsiTheme="minorHAnsi" w:eastAsiaTheme="majorEastAsia"/>
          <w:color w:val="auto"/>
          <w:sz w:val="21"/>
          <w:szCs w:val="21"/>
          <w:u w:val="none"/>
          <w:shd w:val="clear" w:color="auto" w:fill="FFFFFF"/>
          <w:lang w:eastAsia="zh-CN"/>
        </w:rPr>
        <w:t>独立宣言</w:t>
      </w:r>
      <w:r>
        <w:rPr>
          <w:rStyle w:val="9"/>
          <w:rFonts w:asciiTheme="minorHAnsi" w:hAnsiTheme="minorHAnsi" w:eastAsiaTheme="majorEastAsia"/>
          <w:color w:val="auto"/>
          <w:sz w:val="21"/>
          <w:szCs w:val="21"/>
          <w:u w:val="none"/>
          <w:shd w:val="clear" w:color="auto" w:fill="FFFFFF"/>
          <w:lang w:eastAsia="zh-CN"/>
        </w:rPr>
        <w:fldChar w:fldCharType="end"/>
      </w:r>
      <w:r>
        <w:rPr>
          <w:rFonts w:asciiTheme="minorHAnsi" w:hAnsiTheme="minorHAnsi" w:eastAsiaTheme="majorEastAsia"/>
          <w:sz w:val="21"/>
          <w:szCs w:val="21"/>
          <w:shd w:val="clear" w:color="auto" w:fill="FFFFFF"/>
          <w:lang w:eastAsia="zh-CN"/>
        </w:rPr>
        <w:t>》。为更好的了解费城，了解美国历史，项目将安排同学参观游览如：自由钟、独立宫、费城艺术博物馆等具有特殊意义的费城著名景点，全方位体验美国的社会文化环境。</w:t>
      </w:r>
    </w:p>
    <w:p>
      <w:pPr>
        <w:pStyle w:val="13"/>
        <w:spacing w:line="360" w:lineRule="auto"/>
        <w:ind w:firstLine="405"/>
        <w:rPr>
          <w:rFonts w:asciiTheme="minorHAnsi" w:hAnsiTheme="minorHAnsi" w:eastAsiaTheme="majorEastAsia"/>
          <w:sz w:val="21"/>
          <w:szCs w:val="21"/>
          <w:lang w:eastAsia="zh-CN"/>
        </w:rPr>
      </w:pPr>
    </w:p>
    <w:p>
      <w:pPr>
        <w:pStyle w:val="14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/>
          <w:b/>
          <w:bCs/>
          <w:kern w:val="0"/>
          <w:szCs w:val="21"/>
        </w:rPr>
      </w:pPr>
      <w:r>
        <w:rPr>
          <w:rFonts w:asciiTheme="minorHAnsi" w:hAnsiTheme="minorHAnsi" w:eastAsiaTheme="majorEastAsia"/>
          <w:b/>
          <w:bCs/>
          <w:kern w:val="0"/>
          <w:szCs w:val="21"/>
        </w:rPr>
        <w:t>项目详细介绍</w:t>
      </w:r>
    </w:p>
    <w:p>
      <w:pPr>
        <w:pStyle w:val="14"/>
        <w:widowControl/>
        <w:numPr>
          <w:ilvl w:val="0"/>
          <w:numId w:val="3"/>
        </w:numPr>
        <w:spacing w:line="360" w:lineRule="auto"/>
        <w:ind w:left="0" w:firstLine="0" w:firstLineChars="0"/>
        <w:jc w:val="left"/>
        <w:rPr>
          <w:rFonts w:asciiTheme="minorHAnsi" w:hAnsiTheme="minorHAnsi" w:eastAsiaTheme="majorEastAsia"/>
          <w:bCs/>
          <w:kern w:val="0"/>
          <w:szCs w:val="21"/>
        </w:rPr>
      </w:pPr>
      <w:r>
        <w:rPr>
          <w:rFonts w:asciiTheme="minorHAnsi" w:hAnsiTheme="minorHAnsi" w:eastAsiaTheme="majorEastAsia"/>
          <w:b/>
          <w:bCs/>
          <w:kern w:val="0"/>
          <w:szCs w:val="21"/>
        </w:rPr>
        <w:t>学习地点</w:t>
      </w:r>
    </w:p>
    <w:p>
      <w:pPr>
        <w:pStyle w:val="14"/>
        <w:widowControl/>
        <w:spacing w:line="360" w:lineRule="auto"/>
        <w:ind w:firstLine="525" w:firstLineChars="250"/>
        <w:jc w:val="left"/>
        <w:rPr>
          <w:rFonts w:asciiTheme="minorHAnsi" w:hAnsiTheme="minorHAnsi" w:eastAsiaTheme="majorEastAsia"/>
          <w:szCs w:val="21"/>
          <w:shd w:val="clear" w:color="auto" w:fill="FFFFFF"/>
        </w:rPr>
      </w:pPr>
      <w:r>
        <w:rPr>
          <w:rFonts w:asciiTheme="minorHAnsi" w:hAnsiTheme="minorHAnsi" w:eastAsiaTheme="majorEastAsia"/>
          <w:szCs w:val="21"/>
          <w:shd w:val="clear" w:color="auto" w:fill="FFFFFF"/>
        </w:rPr>
        <w:t>宾夕法尼亚大学（University of Pennsylvania ）位于</w:t>
      </w:r>
      <w:r>
        <w:rPr>
          <w:rFonts w:asciiTheme="minorHAnsi" w:hAnsiTheme="minorHAnsi" w:eastAsiaTheme="majorEastAsia"/>
          <w:szCs w:val="21"/>
        </w:rPr>
        <w:t>宾夕法尼亚州的费城</w:t>
      </w:r>
      <w:r>
        <w:rPr>
          <w:rFonts w:asciiTheme="minorHAnsi" w:hAnsiTheme="minorHAnsi" w:eastAsiaTheme="majorEastAsia"/>
          <w:szCs w:val="21"/>
          <w:shd w:val="clear" w:color="auto" w:fill="FFFFFF"/>
        </w:rPr>
        <w:t>，费城地理位置优越，向东距纽约仅2小时车程，向西距华盛顿约3小时车程。</w:t>
      </w:r>
    </w:p>
    <w:p>
      <w:pPr>
        <w:pStyle w:val="14"/>
        <w:widowControl/>
        <w:spacing w:line="360" w:lineRule="auto"/>
        <w:ind w:firstLine="525" w:firstLineChars="250"/>
        <w:jc w:val="left"/>
        <w:rPr>
          <w:rFonts w:asciiTheme="minorHAnsi" w:hAnsiTheme="minorHAnsi" w:eastAsiaTheme="majorEastAsia"/>
          <w:szCs w:val="21"/>
          <w:shd w:val="clear" w:color="auto" w:fill="FFFFFF"/>
        </w:rPr>
      </w:pPr>
      <w:r>
        <w:rPr>
          <w:rFonts w:asciiTheme="minorHAnsi" w:hAnsiTheme="minorHAnsi" w:eastAsiaTheme="majorEastAsia"/>
          <w:szCs w:val="21"/>
          <w:shd w:val="clear" w:color="auto" w:fill="FFFFFF"/>
        </w:rPr>
        <w:t>宾大创建于1740年，是一所全球顶尖的私立</w:t>
      </w:r>
      <w:r>
        <w:fldChar w:fldCharType="begin"/>
      </w:r>
      <w:r>
        <w:instrText xml:space="preserve"> HYPERLINK "http://baike.baidu.com/view/784491.htm" \t "_blank" </w:instrText>
      </w:r>
      <w:r>
        <w:fldChar w:fldCharType="separate"/>
      </w:r>
      <w:r>
        <w:rPr>
          <w:rStyle w:val="9"/>
          <w:rFonts w:asciiTheme="minorHAnsi" w:hAnsiTheme="minorHAnsi" w:eastAsiaTheme="majorEastAsia"/>
          <w:color w:val="auto"/>
          <w:szCs w:val="21"/>
          <w:u w:val="none"/>
          <w:shd w:val="clear" w:color="auto" w:fill="FFFFFF"/>
        </w:rPr>
        <w:t>研究型大学</w:t>
      </w:r>
      <w:r>
        <w:rPr>
          <w:rStyle w:val="9"/>
          <w:rFonts w:asciiTheme="minorHAnsi" w:hAnsiTheme="minorHAnsi" w:eastAsiaTheme="majorEastAsia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Theme="minorHAnsi" w:hAnsiTheme="minorHAnsi" w:eastAsiaTheme="majorEastAsia"/>
          <w:szCs w:val="21"/>
          <w:shd w:val="clear" w:color="auto" w:fill="FFFFFF"/>
        </w:rPr>
        <w:t>，位列八所常春藤盟校之一，拥有世界首屈一指的沃顿商学院。在201</w:t>
      </w:r>
      <w:r>
        <w:rPr>
          <w:rFonts w:hint="eastAsia" w:asciiTheme="minorHAnsi" w:hAnsiTheme="minorHAnsi" w:eastAsiaTheme="majorEastAsia"/>
          <w:szCs w:val="21"/>
          <w:shd w:val="clear" w:color="auto" w:fill="FFFFFF"/>
        </w:rPr>
        <w:t>7</w:t>
      </w:r>
      <w:r>
        <w:rPr>
          <w:rFonts w:asciiTheme="minorHAnsi" w:hAnsiTheme="minorHAnsi" w:eastAsiaTheme="majorEastAsia"/>
          <w:szCs w:val="21"/>
          <w:shd w:val="clear" w:color="auto" w:fill="FFFFFF"/>
        </w:rPr>
        <w:t>年US News发布的大学综合排名中位列全美第</w:t>
      </w:r>
      <w:r>
        <w:rPr>
          <w:rFonts w:hint="eastAsia" w:asciiTheme="minorHAnsi" w:hAnsiTheme="minorHAnsi" w:eastAsiaTheme="majorEastAsia"/>
          <w:szCs w:val="21"/>
          <w:shd w:val="clear" w:color="auto" w:fill="FFFFFF"/>
        </w:rPr>
        <w:t>8</w:t>
      </w:r>
      <w:r>
        <w:rPr>
          <w:rFonts w:asciiTheme="minorHAnsi" w:hAnsiTheme="minorHAnsi" w:eastAsiaTheme="majorEastAsia"/>
          <w:szCs w:val="21"/>
          <w:shd w:val="clear" w:color="auto" w:fill="FFFFFF"/>
        </w:rPr>
        <w:t>名，全球第1</w:t>
      </w:r>
      <w:r>
        <w:rPr>
          <w:rFonts w:hint="eastAsia" w:asciiTheme="minorHAnsi" w:hAnsiTheme="minorHAnsi" w:eastAsiaTheme="majorEastAsia"/>
          <w:szCs w:val="21"/>
          <w:shd w:val="clear" w:color="auto" w:fill="FFFFFF"/>
        </w:rPr>
        <w:t>7</w:t>
      </w:r>
      <w:r>
        <w:rPr>
          <w:rFonts w:asciiTheme="minorHAnsi" w:hAnsiTheme="minorHAnsi" w:eastAsiaTheme="majorEastAsia"/>
          <w:szCs w:val="21"/>
          <w:shd w:val="clear" w:color="auto" w:fill="FFFFFF"/>
        </w:rPr>
        <w:t>名，并被评为全美最受欢迎大学之一，被</w:t>
      </w:r>
      <w:r>
        <w:fldChar w:fldCharType="begin"/>
      </w:r>
      <w:r>
        <w:instrText xml:space="preserve"> HYPERLINK "http://baike.baidu.com/view/7082565.htm" \t "_blank" </w:instrText>
      </w:r>
      <w:r>
        <w:fldChar w:fldCharType="separate"/>
      </w:r>
      <w:r>
        <w:rPr>
          <w:rStyle w:val="9"/>
          <w:rFonts w:asciiTheme="minorHAnsi" w:hAnsiTheme="minorHAnsi" w:eastAsiaTheme="majorEastAsia"/>
          <w:color w:val="auto"/>
          <w:szCs w:val="21"/>
          <w:u w:val="none"/>
          <w:shd w:val="clear" w:color="auto" w:fill="FFFFFF"/>
        </w:rPr>
        <w:t>普林斯顿评论</w:t>
      </w:r>
      <w:r>
        <w:rPr>
          <w:rStyle w:val="9"/>
          <w:rFonts w:asciiTheme="minorHAnsi" w:hAnsiTheme="minorHAnsi" w:eastAsiaTheme="majorEastAsia"/>
          <w:color w:val="auto"/>
          <w:szCs w:val="21"/>
          <w:u w:val="none"/>
          <w:shd w:val="clear" w:color="auto" w:fill="FFFFFF"/>
        </w:rPr>
        <w:fldChar w:fldCharType="end"/>
      </w:r>
      <w:r>
        <w:rPr>
          <w:rFonts w:asciiTheme="minorHAnsi" w:hAnsiTheme="minorHAnsi" w:eastAsiaTheme="majorEastAsia"/>
          <w:szCs w:val="21"/>
          <w:shd w:val="clear" w:color="auto" w:fill="FFFFFF"/>
        </w:rPr>
        <w:t>评为十大梦想学校之一。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/>
          <w:szCs w:val="21"/>
          <w:shd w:val="clear" w:color="auto" w:fill="FFFFFF"/>
        </w:rPr>
      </w:pPr>
      <w:r>
        <w:rPr>
          <w:rFonts w:asciiTheme="minorHAnsi" w:hAnsiTheme="minorHAnsi" w:eastAsiaTheme="majorEastAsia"/>
          <w:b/>
          <w:szCs w:val="21"/>
          <w:shd w:val="clear" w:color="auto" w:fill="FFFFFF"/>
        </w:rPr>
        <w:t>2、学习目标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创新创业与领导力发展项目旨在帮助学生达到以下目标：</w:t>
      </w:r>
    </w:p>
    <w:p>
      <w:pPr>
        <w:pStyle w:val="16"/>
        <w:numPr>
          <w:ilvl w:val="0"/>
          <w:numId w:val="4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明确以创新为宗旨的创业战略；</w:t>
      </w:r>
    </w:p>
    <w:p>
      <w:pPr>
        <w:pStyle w:val="16"/>
        <w:numPr>
          <w:ilvl w:val="0"/>
          <w:numId w:val="4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确立自身独特的领导风格，拓展领导技巧的知识；</w:t>
      </w:r>
    </w:p>
    <w:p>
      <w:pPr>
        <w:pStyle w:val="16"/>
        <w:numPr>
          <w:ilvl w:val="0"/>
          <w:numId w:val="4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树立对未来企业的商业活动的信心；</w:t>
      </w:r>
    </w:p>
    <w:p>
      <w:pPr>
        <w:pStyle w:val="16"/>
        <w:numPr>
          <w:ilvl w:val="0"/>
          <w:numId w:val="4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锐化商业口语与写作技巧，让英语能力成为创新与创业的助力；</w:t>
      </w:r>
    </w:p>
    <w:p>
      <w:pPr>
        <w:pStyle w:val="16"/>
        <w:numPr>
          <w:ilvl w:val="0"/>
          <w:numId w:val="4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亲身体验常春藤大学特有的学术与社会文化氛围。</w:t>
      </w:r>
    </w:p>
    <w:p>
      <w:pPr>
        <w:pStyle w:val="16"/>
        <w:spacing w:line="360" w:lineRule="auto"/>
        <w:rPr>
          <w:rFonts w:asciiTheme="minorHAnsi" w:hAnsiTheme="minorHAnsi" w:eastAsiaTheme="majorEastAsia"/>
          <w:b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sz w:val="21"/>
          <w:szCs w:val="21"/>
          <w:lang w:eastAsia="zh-CN"/>
        </w:rPr>
        <w:t>3、 课程安排</w:t>
      </w:r>
    </w:p>
    <w:p>
      <w:pPr>
        <w:pStyle w:val="13"/>
        <w:spacing w:line="360" w:lineRule="auto"/>
        <w:rPr>
          <w:rFonts w:asciiTheme="minorHAnsi" w:hAnsiTheme="minorHAnsi" w:eastAsiaTheme="majorEastAsia"/>
          <w:bCs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bCs/>
          <w:sz w:val="21"/>
          <w:szCs w:val="21"/>
          <w:lang w:eastAsia="zh-CN"/>
        </w:rPr>
        <w:t>项目时间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：201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8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年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1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月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22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 xml:space="preserve">日 - 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2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月1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6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日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（1月21日出发，2月17日离开）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br w:type="textWrapping"/>
      </w:r>
      <w:r>
        <w:rPr>
          <w:rFonts w:asciiTheme="minorHAnsi" w:hAnsiTheme="minorHAnsi" w:eastAsiaTheme="majorEastAsia"/>
          <w:b/>
          <w:bCs/>
          <w:sz w:val="21"/>
          <w:szCs w:val="21"/>
          <w:lang w:eastAsia="zh-CN"/>
        </w:rPr>
        <w:t>课程设置：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课程为期四周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，</w:t>
      </w:r>
      <w:r>
        <w:rPr>
          <w:rFonts w:asciiTheme="minorHAnsi" w:hAnsiTheme="minorHAnsi" w:eastAsiaTheme="majorEastAsia"/>
          <w:bCs/>
          <w:sz w:val="21"/>
          <w:szCs w:val="21"/>
          <w:lang w:eastAsia="zh-CN"/>
        </w:rPr>
        <w:t>每周约</w:t>
      </w:r>
      <w:r>
        <w:rPr>
          <w:rFonts w:hint="eastAsia" w:asciiTheme="minorHAnsi" w:hAnsiTheme="minorHAnsi" w:eastAsiaTheme="majorEastAsia"/>
          <w:bCs/>
          <w:sz w:val="21"/>
          <w:szCs w:val="21"/>
          <w:lang w:eastAsia="zh-CN"/>
        </w:rPr>
        <w:t>20-25学时，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课程设置包括6大核心内容。</w:t>
      </w:r>
    </w:p>
    <w:p>
      <w:pPr>
        <w:pStyle w:val="13"/>
        <w:spacing w:before="156" w:beforeLines="50" w:after="156" w:afterLines="50"/>
        <w:rPr>
          <w:rFonts w:asciiTheme="minorHAnsi" w:hAnsiTheme="minorHAnsi" w:eastAsiaTheme="majorEastAsia"/>
          <w:bCs/>
          <w:iCs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t xml:space="preserve">核心内容1：【课程】创新创业与科技 </w:t>
      </w:r>
      <w:r>
        <w:rPr>
          <w:rFonts w:asciiTheme="minorHAnsi" w:hAnsiTheme="minorHAnsi" w:eastAsiaTheme="majorEastAsia"/>
          <w:bCs/>
          <w:iCs/>
          <w:sz w:val="21"/>
          <w:szCs w:val="21"/>
          <w:lang w:eastAsia="zh-CN"/>
        </w:rPr>
        <w:t xml:space="preserve"> 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bCs/>
          <w:iCs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Cs/>
          <w:iCs/>
          <w:sz w:val="21"/>
          <w:szCs w:val="21"/>
          <w:lang w:eastAsia="zh-CN"/>
        </w:rPr>
        <w:t>通过定义创新思想与科技公司开发的创新理念，提升学生的创新意识和创新能力，同时提升学生英语水平。学生将从崭新的视角理解技术革新是如何塑造当今世界，还将探讨前沿的创新领域，例如机器人技术与纳米工程技术。</w:t>
      </w: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br w:type="textWrapping"/>
      </w: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t>核心内容2：【课程】领导力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旨在帮助学生提高领导能力和团队建设的能力。课程将通过对世界顶级CEO们的领导风格与个人魅力的剖析，结合学生自身特点，确定每位同学不同的领导风格，还将进一步帮助学生探索如何带领团队发展并取得成功。课程还包括进行有效沟通的策略，帮助学生学习沟通的方法。</w:t>
      </w:r>
    </w:p>
    <w:p>
      <w:pPr>
        <w:pStyle w:val="13"/>
        <w:spacing w:line="360" w:lineRule="auto"/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t xml:space="preserve">核心内容3：【课程】企业家的有效沟通 </w:t>
      </w:r>
    </w:p>
    <w:p>
      <w:pPr>
        <w:pStyle w:val="13"/>
        <w:spacing w:line="360" w:lineRule="auto"/>
        <w:ind w:firstLine="315" w:firstLineChars="15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Cs/>
          <w:iCs/>
          <w:sz w:val="21"/>
          <w:szCs w:val="21"/>
          <w:lang w:eastAsia="zh-CN"/>
        </w:rPr>
        <w:t>本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课程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旨在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帮助学生提升他们的说服性表达及写作能力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，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从而更好地传播推广自己的商业想法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。学生将系统学习如何进行具有说服性的、有效的表述以及演讲技巧。同时，学生还将学习如何运用正确的内容与结构进行写作与理念展示，从而进一步增强读者的认知理解。在项目期间，学生将以小组为单位创建模拟的众筹网站，撰写商业计划书，并为最后的团队竞赛策划一场具有说服力的公开展示。</w:t>
      </w: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br w:type="textWrapping"/>
      </w: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t>核心内容4： 【讲座】 前沿讲座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将由宾夕法尼亚大学强大的师资队伍教授，由文理学院（SAS），沃顿商学院，工程与应用科学学院（SEAS）的顶尖学者与教授带来多门学科的专题讲座。讲座的主题将与青年创业者相关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，涉及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领导力，创新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与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传播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等方面</w:t>
      </w:r>
      <w:r>
        <w:rPr>
          <w:rFonts w:asciiTheme="minorHAnsi" w:hAnsiTheme="minorHAnsi" w:eastAsiaTheme="majorEastAsia"/>
          <w:sz w:val="21"/>
          <w:szCs w:val="21"/>
          <w:lang w:eastAsia="zh-CN"/>
        </w:rPr>
        <w:t>，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比如界定领导力、打造创新文化和构建全球战略等。</w:t>
      </w:r>
    </w:p>
    <w:p>
      <w:pPr>
        <w:pStyle w:val="13"/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t>核心内容5：【参观】</w:t>
      </w:r>
      <w:r>
        <w:rPr>
          <w:rFonts w:asciiTheme="minorHAnsi" w:hAnsiTheme="minorHAnsi" w:eastAsiaTheme="majorEastAsia"/>
          <w:b/>
          <w:sz w:val="21"/>
          <w:szCs w:val="21"/>
          <w:lang w:eastAsia="zh-CN"/>
        </w:rPr>
        <w:t>创新企业实地参观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将提供给项目学生一个体验费城当地不同领域科技企业魅力的机会，例如参观创新和技术领域的前沿研究机构。</w:t>
      </w:r>
    </w:p>
    <w:p>
      <w:pPr>
        <w:pStyle w:val="13"/>
        <w:spacing w:line="360" w:lineRule="auto"/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iCs/>
          <w:sz w:val="21"/>
          <w:szCs w:val="21"/>
          <w:lang w:eastAsia="zh-CN"/>
        </w:rPr>
        <w:t>核心内容6：【竞赛】团队“创新创业大赛”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将提供给项目学生研究特定的科学技术、展示给其他同学并竞争优胜团队的机会。本大赛将贯穿项目始终，第一周正式启动开始备战，学生将以团队为单位，在项目</w:t>
      </w:r>
      <w:r>
        <w:rPr>
          <w:rFonts w:hint="eastAsia" w:asciiTheme="minorHAnsi" w:hAnsiTheme="minorHAnsi" w:eastAsiaTheme="majorEastAsia"/>
          <w:sz w:val="21"/>
          <w:szCs w:val="21"/>
          <w:lang w:eastAsia="zh-CN"/>
        </w:rPr>
        <w:t>期间</w:t>
      </w:r>
      <w:r>
        <w:rPr>
          <w:rFonts w:asciiTheme="minorHAnsi" w:hAnsiTheme="minorHAnsi" w:eastAsiaTheme="majorEastAsia"/>
          <w:bCs/>
          <w:iCs/>
          <w:sz w:val="21"/>
          <w:szCs w:val="21"/>
          <w:lang w:eastAsia="zh-CN"/>
        </w:rPr>
        <w:t>运用在课程中学到的知识与技巧完成以下内容，并最终展示给宾夕法尼亚大学教授、商界代表和全体师生：</w:t>
      </w:r>
    </w:p>
    <w:p>
      <w:pPr>
        <w:pStyle w:val="13"/>
        <w:numPr>
          <w:ilvl w:val="0"/>
          <w:numId w:val="5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开发一种新的产品创意</w:t>
      </w:r>
    </w:p>
    <w:p>
      <w:pPr>
        <w:pStyle w:val="13"/>
        <w:numPr>
          <w:ilvl w:val="0"/>
          <w:numId w:val="5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研究相关行业与潜在竞争者</w:t>
      </w:r>
    </w:p>
    <w:p>
      <w:pPr>
        <w:pStyle w:val="13"/>
        <w:numPr>
          <w:ilvl w:val="0"/>
          <w:numId w:val="5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创建模拟众筹网站并撰写简要商业计划</w:t>
      </w:r>
    </w:p>
    <w:p>
      <w:pPr>
        <w:pStyle w:val="13"/>
        <w:numPr>
          <w:ilvl w:val="0"/>
          <w:numId w:val="5"/>
        </w:numPr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对评审团做出最终的具有说服力的展示</w:t>
      </w:r>
    </w:p>
    <w:p>
      <w:pPr>
        <w:pStyle w:val="13"/>
        <w:spacing w:line="360" w:lineRule="auto"/>
        <w:ind w:firstLine="420" w:firstLineChars="200"/>
        <w:rPr>
          <w:rFonts w:asciiTheme="minorHAnsi" w:hAnsiTheme="minorHAnsi" w:eastAsiaTheme="majorEastAsia"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sz w:val="21"/>
          <w:szCs w:val="21"/>
          <w:lang w:eastAsia="zh-CN"/>
        </w:rPr>
        <w:t>评审将由沃顿商学院，文理学院或是费城商界的代表担任。冠军团队将获得由评审签发的特别荣誉证书。</w:t>
      </w:r>
      <w:bookmarkStart w:id="6" w:name="_GoBack"/>
      <w:bookmarkEnd w:id="6"/>
    </w:p>
    <w:p>
      <w:pPr>
        <w:pStyle w:val="13"/>
        <w:spacing w:line="360" w:lineRule="auto"/>
        <w:rPr>
          <w:rFonts w:asciiTheme="minorHAnsi" w:hAnsiTheme="minorHAnsi" w:eastAsiaTheme="majorEastAsia"/>
          <w:b/>
          <w:sz w:val="21"/>
          <w:szCs w:val="21"/>
          <w:lang w:eastAsia="zh-CN"/>
        </w:rPr>
      </w:pPr>
      <w:r>
        <w:rPr>
          <w:rFonts w:asciiTheme="minorHAnsi" w:hAnsiTheme="minorHAnsi" w:eastAsiaTheme="majorEastAsia"/>
          <w:b/>
          <w:sz w:val="21"/>
          <w:szCs w:val="21"/>
          <w:lang w:eastAsia="zh-CN"/>
        </w:rPr>
        <w:t>4、项目日程</w:t>
      </w:r>
    </w:p>
    <w:p>
      <w:pPr>
        <w:pStyle w:val="23"/>
        <w:spacing w:line="380" w:lineRule="exact"/>
        <w:ind w:left="141" w:leftChars="67"/>
        <w:jc w:val="center"/>
        <w:rPr>
          <w:rFonts w:asciiTheme="minorHAnsi" w:hAnsiTheme="minorHAnsi" w:eastAsiaTheme="majorEastAsia"/>
          <w:b/>
          <w:color w:val="auto"/>
          <w:sz w:val="21"/>
          <w:szCs w:val="21"/>
        </w:rPr>
      </w:pPr>
      <w:r>
        <w:rPr>
          <w:rFonts w:asciiTheme="minorHAnsi" w:hAnsiTheme="minorHAnsi" w:eastAsiaTheme="majorEastAsia"/>
          <w:b/>
          <w:color w:val="auto"/>
          <w:sz w:val="21"/>
          <w:szCs w:val="21"/>
        </w:rPr>
        <w:t>第一周</w:t>
      </w:r>
    </w:p>
    <w:tbl>
      <w:tblPr>
        <w:tblStyle w:val="12"/>
        <w:tblW w:w="786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5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5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飞抵费城，入住公寓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51" w:type="dxa"/>
          </w:tcPr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入学及欢迎仪式，校园游览及办理学生证；</w:t>
            </w:r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【课程】跨文化研讨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23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51" w:type="dxa"/>
          </w:tcPr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【课程】领导力课程—领导者的基本素质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创新创业与科技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课程-创新；企业家的有效沟通</w:t>
            </w:r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【竞赛】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团队“创新创业大赛”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24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51" w:type="dxa"/>
          </w:tcPr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【课程】领导力课程—领导力风格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（一）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；创新创业与科技课程-发明与创新；具有说服力的企业家演讲-说服力的成功因素</w:t>
            </w:r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【讲座】前沿讲座-企业家的精神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/2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51" w:type="dxa"/>
          </w:tcPr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【课程】领导力课程-领导力风格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（二）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；创新创业与科技课程-创新与行业；具有说服力的企业家演讲-利益相关者分析</w:t>
            </w:r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【参观】当代艺术研究所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/2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6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5551" w:type="dxa"/>
          </w:tcPr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【课程】领导力课程-领导力的起源；创新创业与科技课程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 xml:space="preserve"> 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–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 xml:space="preserve"> 创新与创业者；</w:t>
            </w:r>
            <w:bookmarkStart w:id="0" w:name="OLE_LINK5"/>
            <w:bookmarkStart w:id="1" w:name="OLE_LINK6"/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【竞赛】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团队“创新创业大赛”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准备</w:t>
            </w:r>
            <w:bookmarkEnd w:id="0"/>
            <w:bookmarkEnd w:id="1"/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【参观】创新企业实地参观。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317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/2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7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51" w:type="dxa"/>
          </w:tcPr>
          <w:p>
            <w:pPr>
              <w:pStyle w:val="23"/>
              <w:jc w:val="left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【参观】华盛顿市区</w:t>
            </w:r>
          </w:p>
        </w:tc>
      </w:tr>
    </w:tbl>
    <w:p>
      <w:pPr>
        <w:pStyle w:val="23"/>
        <w:ind w:left="141" w:leftChars="67"/>
        <w:rPr>
          <w:rFonts w:asciiTheme="minorHAnsi" w:hAnsiTheme="minorHAnsi" w:eastAsiaTheme="majorEastAsia"/>
          <w:b/>
          <w:color w:val="auto"/>
          <w:sz w:val="21"/>
          <w:szCs w:val="21"/>
        </w:rPr>
      </w:pPr>
    </w:p>
    <w:p>
      <w:pPr>
        <w:widowControl/>
        <w:jc w:val="center"/>
        <w:rPr>
          <w:rFonts w:asciiTheme="minorHAnsi" w:hAnsiTheme="minorHAnsi" w:eastAsiaTheme="majorEastAsia"/>
          <w:b/>
          <w:szCs w:val="21"/>
        </w:rPr>
      </w:pPr>
      <w:r>
        <w:rPr>
          <w:rFonts w:asciiTheme="minorHAnsi" w:hAnsiTheme="minorHAnsi" w:eastAsiaTheme="majorEastAsia"/>
          <w:b/>
          <w:szCs w:val="21"/>
        </w:rPr>
        <w:t>第二周</w:t>
      </w:r>
    </w:p>
    <w:tbl>
      <w:tblPr>
        <w:tblStyle w:val="12"/>
        <w:tblW w:w="792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96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/2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96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/2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96" w:type="dxa"/>
          </w:tcPr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领导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与属下；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创新创业与科技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课程-机器人；具有说服力的企业家演讲-有效的演讲技巧</w:t>
            </w:r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【讲座】前沿讲座-机器人学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30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96" w:type="dxa"/>
          </w:tcPr>
          <w:p>
            <w:pPr>
              <w:rPr>
                <w:rFonts w:asciiTheme="minorHAnsi" w:hAnsiTheme="minorHAnsi" w:eastAsiaTheme="majorEastAsia"/>
                <w:iCs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有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效率的领导；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创新创业与科技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课程-机器人感应器；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具有说服力的企业家演讲-有效的演讲</w:t>
            </w:r>
          </w:p>
          <w:p>
            <w:pPr>
              <w:rPr>
                <w:rFonts w:asciiTheme="minorHAnsi" w:hAnsiTheme="minorHAnsi" w:eastAsiaTheme="majorEastAsia"/>
                <w:iCs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【参观】观看NBA球赛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31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96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【课程】领导力课程-有效沟通；创新创业与科技课程-触觉技术；具有说服力的企业家写作-商业计划书写作；</w:t>
            </w:r>
          </w:p>
          <w:p>
            <w:pPr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【参观】自由钟&amp;独立宫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96" w:type="dxa"/>
          </w:tcPr>
          <w:p>
            <w:pPr>
              <w:rPr>
                <w:rFonts w:asciiTheme="minorHAnsi" w:hAnsiTheme="minorHAnsi" w:eastAsiaTheme="majorEastAsia"/>
                <w:iCs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演讲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技巧；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创新创业与科技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课程-无人驾驶汽车；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具有说服力的企业家演讲与写作-内容与架构</w:t>
            </w:r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【参观】创新企业实地参观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/2（星期五）</w:t>
            </w:r>
          </w:p>
        </w:tc>
        <w:tc>
          <w:tcPr>
            <w:tcW w:w="5596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</w:t>
            </w:r>
            <w:bookmarkStart w:id="2" w:name="OLE_LINK10"/>
            <w:bookmarkStart w:id="3" w:name="OLE_LINK9"/>
            <w:r>
              <w:rPr>
                <w:rFonts w:asciiTheme="minorHAnsi" w:hAnsiTheme="minorHAnsi" w:eastAsiaTheme="majorEastAsia"/>
                <w:kern w:val="0"/>
                <w:szCs w:val="21"/>
              </w:rPr>
              <w:t>领导力课程-领导者和团队</w:t>
            </w:r>
            <w:bookmarkEnd w:id="2"/>
            <w:bookmarkEnd w:id="3"/>
            <w:r>
              <w:rPr>
                <w:rFonts w:asciiTheme="minorHAnsi" w:hAnsiTheme="minorHAnsi" w:eastAsiaTheme="majorEastAsia"/>
                <w:kern w:val="0"/>
                <w:szCs w:val="21"/>
              </w:rPr>
              <w:t>；创新创业与科技课程-机器人技术与劳动力</w:t>
            </w:r>
          </w:p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【竞赛】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团队“创新创业大赛”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准备</w:t>
            </w:r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【游览】King of Prussia购物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31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3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96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自由活动</w:t>
            </w:r>
          </w:p>
        </w:tc>
      </w:tr>
    </w:tbl>
    <w:p>
      <w:pPr>
        <w:pStyle w:val="23"/>
        <w:ind w:left="141" w:leftChars="67"/>
        <w:rPr>
          <w:rFonts w:asciiTheme="minorHAnsi" w:hAnsiTheme="minorHAnsi" w:eastAsiaTheme="majorEastAsia"/>
          <w:b/>
          <w:color w:val="auto"/>
          <w:sz w:val="21"/>
          <w:szCs w:val="21"/>
        </w:rPr>
      </w:pPr>
    </w:p>
    <w:p>
      <w:pPr>
        <w:pStyle w:val="23"/>
        <w:ind w:left="141" w:leftChars="67"/>
        <w:jc w:val="center"/>
        <w:rPr>
          <w:rFonts w:asciiTheme="minorHAnsi" w:hAnsiTheme="minorHAnsi" w:eastAsiaTheme="majorEastAsia"/>
          <w:b/>
          <w:color w:val="auto"/>
          <w:sz w:val="21"/>
          <w:szCs w:val="21"/>
        </w:rPr>
      </w:pPr>
      <w:r>
        <w:rPr>
          <w:rFonts w:asciiTheme="minorHAnsi" w:hAnsiTheme="minorHAnsi" w:eastAsiaTheme="majorEastAsia"/>
          <w:b/>
          <w:color w:val="auto"/>
          <w:sz w:val="21"/>
          <w:szCs w:val="21"/>
        </w:rPr>
        <w:t>第三周</w:t>
      </w:r>
    </w:p>
    <w:tbl>
      <w:tblPr>
        <w:tblStyle w:val="12"/>
        <w:tblW w:w="78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40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4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40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【课程】领导力课程-团队建设；创新创业与科技课程-纳米技术；具有说服力的企业家演讲与写作-商业计划书写作(市场营销方向)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6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【课程】领导力课程-团队协作；创新创业与科技课程-纳米技术应用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（一）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；具有说服力的企业家演讲与写作-商业计划书写作(金融类方向)</w:t>
            </w:r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【讲座】前沿讲座—市场营销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7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【课程】领导力课程-团队风格；创新创业与科技课程-纳米技术应用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（二）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；具有说服力的企业家演讲与写作-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执行摘要</w:t>
            </w:r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【参观】费城艺术博物馆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【课程】领导力课程-模拟练习1；创新创业与科技课程-纳米技术应用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（三）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具有说服力的企业家演讲与写作-创建演示文档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9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【课程】领导力课程-情商；创新创业与科技课程-纳米技术与机器人</w:t>
            </w:r>
          </w:p>
          <w:p>
            <w:pPr>
              <w:rPr>
                <w:rFonts w:asciiTheme="minorHAnsi" w:hAnsiTheme="minorHAnsi" w:eastAsiaTheme="majorEastAsia"/>
                <w:iCs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【竞赛】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团队“创新创业大赛”准备</w:t>
            </w:r>
          </w:p>
          <w:p>
            <w:pPr>
              <w:rPr>
                <w:rFonts w:asciiTheme="minorHAnsi" w:hAnsiTheme="minorHAnsi" w:eastAsiaTheme="majorEastAsia"/>
                <w:iCs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【参观】创新企业实地参观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10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40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自由活动</w:t>
            </w:r>
          </w:p>
        </w:tc>
      </w:tr>
    </w:tbl>
    <w:p>
      <w:pPr>
        <w:pStyle w:val="13"/>
        <w:spacing w:line="360" w:lineRule="auto"/>
        <w:rPr>
          <w:rFonts w:asciiTheme="minorHAnsi" w:hAnsiTheme="minorHAnsi" w:eastAsiaTheme="majorEastAsia"/>
          <w:sz w:val="21"/>
          <w:szCs w:val="21"/>
          <w:u w:val="single"/>
          <w:lang w:eastAsia="zh-CN"/>
        </w:rPr>
      </w:pPr>
    </w:p>
    <w:p>
      <w:pPr>
        <w:pStyle w:val="23"/>
        <w:ind w:left="141" w:leftChars="67"/>
        <w:jc w:val="center"/>
        <w:rPr>
          <w:rFonts w:asciiTheme="minorHAnsi" w:hAnsiTheme="minorHAnsi" w:eastAsiaTheme="majorEastAsia"/>
          <w:b/>
          <w:color w:val="auto"/>
          <w:sz w:val="21"/>
          <w:szCs w:val="21"/>
        </w:rPr>
      </w:pPr>
      <w:r>
        <w:rPr>
          <w:rFonts w:asciiTheme="minorHAnsi" w:hAnsiTheme="minorHAnsi" w:eastAsiaTheme="majorEastAsia"/>
          <w:b/>
          <w:color w:val="auto"/>
          <w:sz w:val="21"/>
          <w:szCs w:val="21"/>
        </w:rPr>
        <w:t>第四周</w:t>
      </w:r>
    </w:p>
    <w:tbl>
      <w:tblPr>
        <w:tblStyle w:val="12"/>
        <w:tblW w:w="78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40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11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40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（星期一）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【课程】领导力课程-团队决策；创新创业与科技课程-机遇；具有说服力的企业家演讲与写作-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进行演讲展示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</w:t>
            </w:r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【参观】创新企业实地参观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13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（星期二）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【课程】领导力课程-团队管理；创新创业与科技课程-挑战；具有说服力的企业家演讲与写作-商业计划和网络</w:t>
            </w:r>
            <w:r>
              <w:rPr>
                <w:rFonts w:hint="eastAsia" w:asciiTheme="minorHAnsi" w:hAnsiTheme="minorHAnsi" w:eastAsiaTheme="majorEastAsia"/>
                <w:kern w:val="0"/>
                <w:szCs w:val="21"/>
              </w:rPr>
              <w:t>众筹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；</w:t>
            </w:r>
          </w:p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【讲座】前沿讲座—领导力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14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（星期三）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【课程】领导力课程-模拟练习2；创新创业与科技课程-经济影响；具有说服力的企业家演讲与写作-打磨演讲；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5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（星期四）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【课程】领导力课程-领导力与团队建设；创新创业与科技课程-前景</w:t>
            </w:r>
          </w:p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【竞赛】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团队“创新创业大赛”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最终小组展示最终练习；</w:t>
            </w:r>
            <w:bookmarkStart w:id="4" w:name="OLE_LINK45"/>
            <w:bookmarkStart w:id="5" w:name="OLE_LINK44"/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【参观】费城市中心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6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（星期五）</w:t>
            </w:r>
          </w:p>
        </w:tc>
        <w:tc>
          <w:tcPr>
            <w:tcW w:w="5540" w:type="dxa"/>
          </w:tcPr>
          <w:p>
            <w:pPr>
              <w:rPr>
                <w:rFonts w:asciiTheme="minorHAnsi" w:hAnsiTheme="minorHAnsi" w:eastAsiaTheme="majorEastAsia"/>
                <w:kern w:val="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【竞赛】</w:t>
            </w:r>
            <w:r>
              <w:rPr>
                <w:rFonts w:asciiTheme="minorHAnsi" w:hAnsiTheme="minorHAnsi" w:eastAsiaTheme="majorEastAsia"/>
                <w:iCs/>
                <w:kern w:val="0"/>
                <w:szCs w:val="21"/>
              </w:rPr>
              <w:t>团队“创新创业大赛”</w:t>
            </w:r>
            <w:r>
              <w:rPr>
                <w:rFonts w:asciiTheme="minorHAnsi" w:hAnsiTheme="minorHAnsi" w:eastAsiaTheme="majorEastAsia"/>
                <w:kern w:val="0"/>
                <w:szCs w:val="21"/>
              </w:rPr>
              <w:t>最终角逐；</w:t>
            </w:r>
          </w:p>
          <w:p>
            <w:pPr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【结业】证书颁发仪式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7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（星期六）</w:t>
            </w:r>
          </w:p>
        </w:tc>
        <w:tc>
          <w:tcPr>
            <w:tcW w:w="5540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启程回国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2" w:type="dxa"/>
          </w:tcPr>
          <w:p>
            <w:pPr>
              <w:pStyle w:val="23"/>
              <w:ind w:left="141" w:leftChars="67"/>
              <w:jc w:val="center"/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</w:pP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2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/1</w:t>
            </w:r>
            <w:r>
              <w:rPr>
                <w:rFonts w:hint="eastAsia" w:asciiTheme="minorHAnsi" w:hAnsiTheme="minorHAnsi" w:eastAsiaTheme="majorEastAsia"/>
                <w:color w:val="auto"/>
                <w:sz w:val="21"/>
                <w:szCs w:val="21"/>
              </w:rPr>
              <w:t>8</w:t>
            </w:r>
            <w:r>
              <w:rPr>
                <w:rFonts w:asciiTheme="minorHAnsi" w:hAnsiTheme="minorHAnsi" w:eastAsiaTheme="majorEastAsia"/>
                <w:color w:val="auto"/>
                <w:sz w:val="21"/>
                <w:szCs w:val="21"/>
              </w:rPr>
              <w:t>（星期日）</w:t>
            </w:r>
          </w:p>
        </w:tc>
        <w:tc>
          <w:tcPr>
            <w:tcW w:w="5540" w:type="dxa"/>
          </w:tcPr>
          <w:p>
            <w:pPr>
              <w:ind w:left="141" w:leftChars="67"/>
              <w:jc w:val="left"/>
              <w:rPr>
                <w:rFonts w:asciiTheme="minorHAnsi" w:hAnsiTheme="minorHAnsi" w:eastAsiaTheme="majorEastAsia"/>
                <w:kern w:val="0"/>
                <w:sz w:val="20"/>
                <w:szCs w:val="21"/>
              </w:rPr>
            </w:pPr>
            <w:r>
              <w:rPr>
                <w:rFonts w:asciiTheme="minorHAnsi" w:hAnsiTheme="minorHAnsi" w:eastAsiaTheme="majorEastAsia"/>
                <w:kern w:val="0"/>
                <w:szCs w:val="21"/>
              </w:rPr>
              <w:t>回到中国</w:t>
            </w:r>
          </w:p>
        </w:tc>
      </w:tr>
    </w:tbl>
    <w:p>
      <w:pPr>
        <w:pStyle w:val="23"/>
        <w:spacing w:line="380" w:lineRule="exact"/>
        <w:ind w:left="141" w:leftChars="67"/>
        <w:rPr>
          <w:rFonts w:asciiTheme="minorHAnsi" w:hAnsiTheme="minorHAnsi" w:eastAsiaTheme="minorEastAsia"/>
          <w:b/>
          <w:color w:val="auto"/>
          <w:sz w:val="21"/>
          <w:szCs w:val="21"/>
        </w:rPr>
      </w:pPr>
      <w:r>
        <w:rPr>
          <w:rFonts w:asciiTheme="minorHAnsi" w:hAnsiTheme="minorHAnsi" w:eastAsiaTheme="minorEastAsia"/>
          <w:color w:val="auto"/>
          <w:sz w:val="21"/>
          <w:szCs w:val="21"/>
        </w:rPr>
        <w:t>(*以上行程安排为参考，实际行程安排以最终学校出具行程为准)</w:t>
      </w:r>
    </w:p>
    <w:p>
      <w:pPr>
        <w:pStyle w:val="13"/>
        <w:spacing w:line="360" w:lineRule="auto"/>
        <w:rPr>
          <w:rFonts w:asciiTheme="minorHAnsi" w:hAnsiTheme="minorHAnsi" w:eastAsiaTheme="majorEastAsia"/>
          <w:sz w:val="21"/>
          <w:szCs w:val="21"/>
          <w:u w:val="single"/>
          <w:lang w:eastAsia="zh-CN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/>
          <w:b/>
          <w:bCs/>
          <w:kern w:val="0"/>
          <w:szCs w:val="21"/>
        </w:rPr>
      </w:pPr>
      <w:r>
        <w:rPr>
          <w:rFonts w:asciiTheme="minorHAnsi" w:hAnsiTheme="minorHAnsi" w:eastAsiaTheme="majorEastAsia"/>
          <w:b/>
          <w:bCs/>
          <w:kern w:val="0"/>
          <w:szCs w:val="21"/>
        </w:rPr>
        <w:t>5、项目费用</w:t>
      </w:r>
    </w:p>
    <w:p>
      <w:pPr>
        <w:widowControl/>
        <w:spacing w:line="360" w:lineRule="auto"/>
        <w:ind w:firstLine="411" w:firstLineChars="196"/>
        <w:jc w:val="left"/>
        <w:rPr>
          <w:rFonts w:asciiTheme="minorHAnsi" w:hAnsiTheme="minorHAnsi" w:eastAsiaTheme="majorEastAsia"/>
          <w:b/>
          <w:bCs/>
          <w:kern w:val="0"/>
          <w:szCs w:val="21"/>
        </w:rPr>
      </w:pPr>
      <w:r>
        <w:rPr>
          <w:rFonts w:asciiTheme="minorHAnsi" w:hAnsiTheme="minorHAnsi" w:eastAsiaTheme="majorEastAsia"/>
          <w:szCs w:val="21"/>
        </w:rPr>
        <w:t>项目费用约为6,55</w:t>
      </w:r>
      <w:r>
        <w:rPr>
          <w:rFonts w:hint="eastAsia" w:asciiTheme="minorHAnsi" w:hAnsiTheme="minorHAnsi" w:eastAsiaTheme="majorEastAsia"/>
          <w:szCs w:val="21"/>
        </w:rPr>
        <w:t>1</w:t>
      </w:r>
      <w:r>
        <w:rPr>
          <w:rFonts w:asciiTheme="minorHAnsi" w:hAnsiTheme="minorHAnsi" w:eastAsiaTheme="majorEastAsia"/>
          <w:szCs w:val="21"/>
        </w:rPr>
        <w:t>美元（折合人民币4</w:t>
      </w:r>
      <w:r>
        <w:rPr>
          <w:rFonts w:hint="eastAsia" w:asciiTheme="minorHAnsi" w:hAnsiTheme="minorHAnsi" w:eastAsiaTheme="majorEastAsia"/>
          <w:szCs w:val="21"/>
        </w:rPr>
        <w:t>.5万</w:t>
      </w:r>
      <w:r>
        <w:rPr>
          <w:rFonts w:asciiTheme="minorHAnsi" w:hAnsiTheme="minorHAnsi" w:eastAsiaTheme="majorEastAsia"/>
          <w:szCs w:val="21"/>
        </w:rPr>
        <w:t>元），费用包含学费、杂费</w:t>
      </w:r>
      <w:r>
        <w:rPr>
          <w:rFonts w:hint="eastAsia" w:asciiTheme="minorHAnsi" w:hAnsiTheme="minorHAnsi" w:eastAsiaTheme="majorEastAsia"/>
          <w:szCs w:val="21"/>
        </w:rPr>
        <w:t>、</w:t>
      </w:r>
      <w:r>
        <w:rPr>
          <w:rFonts w:asciiTheme="minorHAnsi" w:hAnsiTheme="minorHAnsi" w:eastAsiaTheme="majorEastAsia"/>
          <w:szCs w:val="21"/>
        </w:rPr>
        <w:t>住宿费、机场接送费</w:t>
      </w:r>
      <w:r>
        <w:rPr>
          <w:rFonts w:hint="eastAsia" w:asciiTheme="minorHAnsi" w:hAnsiTheme="minorHAnsi" w:eastAsiaTheme="majorEastAsia"/>
          <w:szCs w:val="21"/>
        </w:rPr>
        <w:t>、</w:t>
      </w:r>
      <w:r>
        <w:rPr>
          <w:rFonts w:asciiTheme="minorHAnsi" w:hAnsiTheme="minorHAnsi" w:eastAsiaTheme="majorEastAsia"/>
          <w:szCs w:val="21"/>
        </w:rPr>
        <w:t>医疗及意外保险费、课程材料费、讲座</w:t>
      </w:r>
      <w:r>
        <w:rPr>
          <w:rFonts w:hint="eastAsia" w:asciiTheme="minorHAnsi" w:hAnsiTheme="minorHAnsi" w:eastAsiaTheme="majorEastAsia"/>
          <w:szCs w:val="21"/>
        </w:rPr>
        <w:t>、</w:t>
      </w:r>
      <w:r>
        <w:rPr>
          <w:rFonts w:asciiTheme="minorHAnsi" w:hAnsiTheme="minorHAnsi" w:eastAsiaTheme="majorEastAsia"/>
          <w:szCs w:val="21"/>
        </w:rPr>
        <w:t>项目中的社会文化活动费以及项目设计与管理等费用。</w:t>
      </w:r>
    </w:p>
    <w:p>
      <w:pPr>
        <w:widowControl/>
        <w:spacing w:line="360" w:lineRule="auto"/>
        <w:ind w:firstLine="411" w:firstLineChars="196"/>
        <w:jc w:val="left"/>
        <w:rPr>
          <w:rFonts w:asciiTheme="minorHAnsi" w:hAnsiTheme="minorHAnsi" w:eastAsiaTheme="majorEastAsia"/>
          <w:szCs w:val="21"/>
        </w:rPr>
      </w:pPr>
      <w:r>
        <w:rPr>
          <w:rFonts w:asciiTheme="minorHAnsi" w:hAnsiTheme="minorHAnsi" w:eastAsiaTheme="majorEastAsia"/>
          <w:szCs w:val="21"/>
        </w:rPr>
        <w:t>费用不包括：国际机票（可按RMB1万元预算）、签证费（160美元）、个人餐费等。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/>
          <w:szCs w:val="21"/>
        </w:rPr>
      </w:pPr>
    </w:p>
    <w:p>
      <w:pPr>
        <w:spacing w:line="360" w:lineRule="auto"/>
        <w:rPr>
          <w:rFonts w:asciiTheme="minorHAnsi" w:hAnsiTheme="minorHAnsi" w:eastAsiaTheme="majorEastAsia"/>
          <w:b/>
          <w:szCs w:val="21"/>
        </w:rPr>
      </w:pPr>
      <w:r>
        <w:rPr>
          <w:rFonts w:asciiTheme="minorHAnsi" w:hAnsiTheme="minorHAnsi" w:eastAsiaTheme="majorEastAsia"/>
          <w:b/>
          <w:szCs w:val="21"/>
        </w:rPr>
        <w:t>三、申请条件</w:t>
      </w:r>
    </w:p>
    <w:p>
      <w:pPr>
        <w:widowControl/>
        <w:spacing w:line="360" w:lineRule="auto"/>
        <w:rPr>
          <w:rFonts w:asciiTheme="minorHAnsi" w:hAnsiTheme="minorHAnsi" w:eastAsiaTheme="majorEastAsia"/>
          <w:kern w:val="0"/>
          <w:szCs w:val="21"/>
        </w:rPr>
      </w:pPr>
      <w:r>
        <w:rPr>
          <w:rFonts w:asciiTheme="minorHAnsi" w:hAnsiTheme="minorHAnsi" w:eastAsiaTheme="majorEastAsia"/>
          <w:kern w:val="0"/>
          <w:szCs w:val="21"/>
        </w:rPr>
        <w:t>1、仅限于本校全日制本科生、研究生及博士生申请，成绩优异、道德品质好，在校期间未受过纪律处分，身心健康，能顺利完成在美学习任务；</w:t>
      </w:r>
    </w:p>
    <w:p>
      <w:pPr>
        <w:widowControl/>
        <w:spacing w:line="360" w:lineRule="auto"/>
        <w:ind w:left="210" w:hanging="210" w:hangingChars="100"/>
        <w:rPr>
          <w:rFonts w:asciiTheme="minorHAnsi" w:hAnsiTheme="minorHAnsi" w:eastAsiaTheme="majorEastAsia"/>
          <w:kern w:val="0"/>
          <w:szCs w:val="21"/>
        </w:rPr>
      </w:pPr>
      <w:r>
        <w:rPr>
          <w:rFonts w:asciiTheme="minorHAnsi" w:hAnsiTheme="minorHAnsi" w:eastAsiaTheme="majorEastAsia"/>
          <w:kern w:val="0"/>
          <w:szCs w:val="21"/>
        </w:rPr>
        <w:t>2、</w:t>
      </w:r>
      <w:r>
        <w:rPr>
          <w:rFonts w:asciiTheme="minorHAnsi" w:hAnsiTheme="minorHAnsi" w:eastAsiaTheme="majorEastAsia"/>
          <w:bCs/>
          <w:szCs w:val="21"/>
        </w:rPr>
        <w:t>语言要求：托福 57，雅思5.5或通过宾夕法尼亚大学的在线测试。</w:t>
      </w:r>
    </w:p>
    <w:p>
      <w:pPr>
        <w:widowControl/>
        <w:spacing w:line="360" w:lineRule="auto"/>
        <w:ind w:left="210" w:hanging="210" w:hangingChars="100"/>
        <w:rPr>
          <w:rFonts w:asciiTheme="minorHAnsi" w:hAnsiTheme="minorHAnsi" w:eastAsiaTheme="majorEastAsia"/>
          <w:b/>
          <w:szCs w:val="21"/>
        </w:rPr>
      </w:pPr>
      <w:r>
        <w:rPr>
          <w:rFonts w:asciiTheme="minorHAnsi" w:hAnsiTheme="minorHAnsi" w:eastAsiaTheme="majorEastAsia"/>
          <w:kern w:val="0"/>
          <w:szCs w:val="21"/>
        </w:rPr>
        <w:t>3、家庭具有一定经济基础，能够提供访学所需学费及生活费。</w:t>
      </w:r>
    </w:p>
    <w:p>
      <w:pPr>
        <w:pStyle w:val="13"/>
        <w:spacing w:line="360" w:lineRule="auto"/>
        <w:rPr>
          <w:rFonts w:asciiTheme="minorHAnsi" w:hAnsiTheme="minorHAnsi" w:eastAsiaTheme="majorEastAsia"/>
          <w:sz w:val="21"/>
          <w:szCs w:val="21"/>
          <w:lang w:eastAsia="zh-CN"/>
        </w:rPr>
      </w:pPr>
    </w:p>
    <w:p>
      <w:pPr>
        <w:spacing w:line="360" w:lineRule="auto"/>
        <w:ind w:firstLine="420" w:firstLineChars="200"/>
        <w:rPr>
          <w:rFonts w:asciiTheme="minorHAnsi" w:hAnsiTheme="minorHAnsi" w:eastAsiaTheme="majorEastAsia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C8C"/>
    <w:multiLevelType w:val="multilevel"/>
    <w:tmpl w:val="09EF4C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1054FA"/>
    <w:multiLevelType w:val="multilevel"/>
    <w:tmpl w:val="111054FA"/>
    <w:lvl w:ilvl="0" w:tentative="0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72BE9"/>
    <w:multiLevelType w:val="multilevel"/>
    <w:tmpl w:val="27872BE9"/>
    <w:lvl w:ilvl="0" w:tentative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29256D"/>
    <w:multiLevelType w:val="multilevel"/>
    <w:tmpl w:val="392925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E46C92"/>
    <w:multiLevelType w:val="multilevel"/>
    <w:tmpl w:val="6EE46C9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9"/>
    <w:rsid w:val="000036E2"/>
    <w:rsid w:val="00005982"/>
    <w:rsid w:val="00023308"/>
    <w:rsid w:val="00025888"/>
    <w:rsid w:val="0004373B"/>
    <w:rsid w:val="00072A24"/>
    <w:rsid w:val="000850CE"/>
    <w:rsid w:val="000859F8"/>
    <w:rsid w:val="000A2838"/>
    <w:rsid w:val="000A3581"/>
    <w:rsid w:val="000B3888"/>
    <w:rsid w:val="000E4A03"/>
    <w:rsid w:val="000E4B53"/>
    <w:rsid w:val="000F2266"/>
    <w:rsid w:val="00115C7F"/>
    <w:rsid w:val="00124A1B"/>
    <w:rsid w:val="00161BB6"/>
    <w:rsid w:val="00170B12"/>
    <w:rsid w:val="001762A2"/>
    <w:rsid w:val="001810A1"/>
    <w:rsid w:val="001A04D4"/>
    <w:rsid w:val="001C1FCA"/>
    <w:rsid w:val="001C67E7"/>
    <w:rsid w:val="001D2D2D"/>
    <w:rsid w:val="001E154D"/>
    <w:rsid w:val="001F61CE"/>
    <w:rsid w:val="00221D85"/>
    <w:rsid w:val="00224377"/>
    <w:rsid w:val="00240FA2"/>
    <w:rsid w:val="00253500"/>
    <w:rsid w:val="00253DDE"/>
    <w:rsid w:val="00261CBB"/>
    <w:rsid w:val="00274057"/>
    <w:rsid w:val="00293228"/>
    <w:rsid w:val="002A3E70"/>
    <w:rsid w:val="002B1248"/>
    <w:rsid w:val="002C02C5"/>
    <w:rsid w:val="0030052A"/>
    <w:rsid w:val="003175DF"/>
    <w:rsid w:val="00331FC0"/>
    <w:rsid w:val="0033318C"/>
    <w:rsid w:val="0033394C"/>
    <w:rsid w:val="00335E2B"/>
    <w:rsid w:val="00341B41"/>
    <w:rsid w:val="00356CD4"/>
    <w:rsid w:val="0036244F"/>
    <w:rsid w:val="00393015"/>
    <w:rsid w:val="003C631C"/>
    <w:rsid w:val="003D52D5"/>
    <w:rsid w:val="003F2549"/>
    <w:rsid w:val="0040624F"/>
    <w:rsid w:val="004109FC"/>
    <w:rsid w:val="00424AB3"/>
    <w:rsid w:val="004269B3"/>
    <w:rsid w:val="00427113"/>
    <w:rsid w:val="004373FF"/>
    <w:rsid w:val="0044195E"/>
    <w:rsid w:val="00444D89"/>
    <w:rsid w:val="00450586"/>
    <w:rsid w:val="00453AA6"/>
    <w:rsid w:val="00455E94"/>
    <w:rsid w:val="0046096E"/>
    <w:rsid w:val="00464747"/>
    <w:rsid w:val="004715D9"/>
    <w:rsid w:val="00490A9B"/>
    <w:rsid w:val="004B0171"/>
    <w:rsid w:val="004B33E9"/>
    <w:rsid w:val="004B48B7"/>
    <w:rsid w:val="004B555A"/>
    <w:rsid w:val="004C5763"/>
    <w:rsid w:val="004E5A82"/>
    <w:rsid w:val="004F7606"/>
    <w:rsid w:val="005455DB"/>
    <w:rsid w:val="00557303"/>
    <w:rsid w:val="00570C6B"/>
    <w:rsid w:val="005A7DBE"/>
    <w:rsid w:val="005D14CF"/>
    <w:rsid w:val="005D59D6"/>
    <w:rsid w:val="005E153A"/>
    <w:rsid w:val="005F0D20"/>
    <w:rsid w:val="006124B5"/>
    <w:rsid w:val="00617999"/>
    <w:rsid w:val="006320E1"/>
    <w:rsid w:val="006724C4"/>
    <w:rsid w:val="006740B8"/>
    <w:rsid w:val="00674C7E"/>
    <w:rsid w:val="006C040C"/>
    <w:rsid w:val="006C08C7"/>
    <w:rsid w:val="006C3FAD"/>
    <w:rsid w:val="006C74A8"/>
    <w:rsid w:val="006E1DA7"/>
    <w:rsid w:val="006E3BCF"/>
    <w:rsid w:val="006F1EB9"/>
    <w:rsid w:val="006F344B"/>
    <w:rsid w:val="006F601C"/>
    <w:rsid w:val="006F7D3C"/>
    <w:rsid w:val="0070773C"/>
    <w:rsid w:val="00715A7E"/>
    <w:rsid w:val="00721330"/>
    <w:rsid w:val="00722068"/>
    <w:rsid w:val="007349B1"/>
    <w:rsid w:val="00754EC6"/>
    <w:rsid w:val="00757B0D"/>
    <w:rsid w:val="00762C0A"/>
    <w:rsid w:val="00767280"/>
    <w:rsid w:val="00777262"/>
    <w:rsid w:val="007904B5"/>
    <w:rsid w:val="007918BF"/>
    <w:rsid w:val="007A0FA4"/>
    <w:rsid w:val="007D3C4C"/>
    <w:rsid w:val="0081508D"/>
    <w:rsid w:val="00815F9D"/>
    <w:rsid w:val="00824D6D"/>
    <w:rsid w:val="00844A21"/>
    <w:rsid w:val="008503E2"/>
    <w:rsid w:val="0086219A"/>
    <w:rsid w:val="0086319C"/>
    <w:rsid w:val="00876A2B"/>
    <w:rsid w:val="008876A1"/>
    <w:rsid w:val="00890534"/>
    <w:rsid w:val="00894D0A"/>
    <w:rsid w:val="008A435D"/>
    <w:rsid w:val="008B046C"/>
    <w:rsid w:val="008B7C72"/>
    <w:rsid w:val="008C65AD"/>
    <w:rsid w:val="008D2511"/>
    <w:rsid w:val="008D3AA0"/>
    <w:rsid w:val="008D6FDE"/>
    <w:rsid w:val="008E3DD9"/>
    <w:rsid w:val="008F56FE"/>
    <w:rsid w:val="00902ABF"/>
    <w:rsid w:val="00915B40"/>
    <w:rsid w:val="00924C52"/>
    <w:rsid w:val="0093388B"/>
    <w:rsid w:val="009405A8"/>
    <w:rsid w:val="009420E5"/>
    <w:rsid w:val="00963A13"/>
    <w:rsid w:val="00972D6B"/>
    <w:rsid w:val="00993494"/>
    <w:rsid w:val="009A335A"/>
    <w:rsid w:val="009D5902"/>
    <w:rsid w:val="009D6CD6"/>
    <w:rsid w:val="00A07EB5"/>
    <w:rsid w:val="00A101C9"/>
    <w:rsid w:val="00A227D0"/>
    <w:rsid w:val="00A4756D"/>
    <w:rsid w:val="00A56D58"/>
    <w:rsid w:val="00A64104"/>
    <w:rsid w:val="00A85482"/>
    <w:rsid w:val="00A92A53"/>
    <w:rsid w:val="00A952BB"/>
    <w:rsid w:val="00A95A7C"/>
    <w:rsid w:val="00AA0DEA"/>
    <w:rsid w:val="00AA2FB2"/>
    <w:rsid w:val="00AA30DE"/>
    <w:rsid w:val="00AB32C3"/>
    <w:rsid w:val="00AB7809"/>
    <w:rsid w:val="00AD414B"/>
    <w:rsid w:val="00AD6803"/>
    <w:rsid w:val="00AF6616"/>
    <w:rsid w:val="00B00218"/>
    <w:rsid w:val="00B26F8D"/>
    <w:rsid w:val="00B41454"/>
    <w:rsid w:val="00B5257F"/>
    <w:rsid w:val="00B5395A"/>
    <w:rsid w:val="00B55A10"/>
    <w:rsid w:val="00B7088F"/>
    <w:rsid w:val="00B76735"/>
    <w:rsid w:val="00BA7600"/>
    <w:rsid w:val="00BA7F2B"/>
    <w:rsid w:val="00BE47E3"/>
    <w:rsid w:val="00BF2523"/>
    <w:rsid w:val="00C12D35"/>
    <w:rsid w:val="00C36CD2"/>
    <w:rsid w:val="00C63AB2"/>
    <w:rsid w:val="00C7594C"/>
    <w:rsid w:val="00C8225E"/>
    <w:rsid w:val="00C93466"/>
    <w:rsid w:val="00CA236B"/>
    <w:rsid w:val="00CA628D"/>
    <w:rsid w:val="00CC3572"/>
    <w:rsid w:val="00CD7945"/>
    <w:rsid w:val="00CE093B"/>
    <w:rsid w:val="00D3028A"/>
    <w:rsid w:val="00D3563C"/>
    <w:rsid w:val="00D5630A"/>
    <w:rsid w:val="00D702F2"/>
    <w:rsid w:val="00D95BCD"/>
    <w:rsid w:val="00DC19D6"/>
    <w:rsid w:val="00DC5B5F"/>
    <w:rsid w:val="00DC6749"/>
    <w:rsid w:val="00DC6973"/>
    <w:rsid w:val="00E066AD"/>
    <w:rsid w:val="00E31B06"/>
    <w:rsid w:val="00E60FA1"/>
    <w:rsid w:val="00EB2BF0"/>
    <w:rsid w:val="00ED1171"/>
    <w:rsid w:val="00EF60A0"/>
    <w:rsid w:val="00EF6D9D"/>
    <w:rsid w:val="00F01AC8"/>
    <w:rsid w:val="00F04D82"/>
    <w:rsid w:val="00F109A3"/>
    <w:rsid w:val="00F330CE"/>
    <w:rsid w:val="00F570E8"/>
    <w:rsid w:val="00F60CC2"/>
    <w:rsid w:val="00F618EE"/>
    <w:rsid w:val="00F62A71"/>
    <w:rsid w:val="00F8743C"/>
    <w:rsid w:val="00FA264C"/>
    <w:rsid w:val="00FA3632"/>
    <w:rsid w:val="00FB4754"/>
    <w:rsid w:val="00FE44A8"/>
    <w:rsid w:val="00FF0654"/>
    <w:rsid w:val="00FF095C"/>
    <w:rsid w:val="085E05C4"/>
    <w:rsid w:val="470F7947"/>
    <w:rsid w:val="68DD4095"/>
    <w:rsid w:val="6DD4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unhideWhenUsed/>
    <w:qFormat/>
    <w:uiPriority w:val="99"/>
    <w:rPr>
      <w:b/>
      <w:bCs/>
    </w:r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7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无间隔1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7"/>
    <w:qFormat/>
    <w:uiPriority w:val="0"/>
  </w:style>
  <w:style w:type="paragraph" w:customStyle="1" w:styleId="16">
    <w:name w:val="_Style 0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页眉 Char"/>
    <w:basedOn w:val="7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center"/>
    <w:basedOn w:val="7"/>
    <w:qFormat/>
    <w:uiPriority w:val="0"/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BC239-5C7B-46D3-A714-899A4CB15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786</Words>
  <Characters>4483</Characters>
  <Lines>37</Lines>
  <Paragraphs>10</Paragraphs>
  <ScaleCrop>false</ScaleCrop>
  <LinksUpToDate>false</LinksUpToDate>
  <CharactersWithSpaces>5259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2017-05-23T02:37:00Z</dcterms:created>
  <dc:creator>lenovo</dc:creator>
  <cp:lastModifiedBy>USIEA--Xi'an</cp:lastModifiedBy>
  <dcterms:modified xsi:type="dcterms:W3CDTF">2017-09-04T02:49:05Z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